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A71A" w14:textId="30B91CC8" w:rsidR="003B1713" w:rsidRDefault="003B1713" w:rsidP="003B1713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UCHWAŁA NR …./…./2025</w:t>
      </w:r>
      <w:r>
        <w:rPr>
          <w:b/>
          <w:bCs/>
        </w:rPr>
        <w:br/>
      </w:r>
      <w:r>
        <w:rPr>
          <w:rStyle w:val="Pogrubienie"/>
          <w:rFonts w:eastAsiaTheme="majorEastAsia"/>
        </w:rPr>
        <w:t>RADY GMINY BRZOZIE</w:t>
      </w:r>
      <w:r>
        <w:rPr>
          <w:b/>
          <w:bCs/>
        </w:rPr>
        <w:br/>
      </w:r>
      <w:r>
        <w:rPr>
          <w:rStyle w:val="Pogrubienie"/>
          <w:rFonts w:eastAsiaTheme="majorEastAsia"/>
        </w:rPr>
        <w:t>z dnia ……….. 2025 r.</w:t>
      </w:r>
    </w:p>
    <w:p w14:paraId="5C73B4B0" w14:textId="1B5548AD" w:rsidR="003B1713" w:rsidRDefault="003B1713" w:rsidP="003B1713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eastAsiaTheme="majorEastAsia"/>
        </w:rPr>
      </w:pPr>
      <w:r>
        <w:rPr>
          <w:b/>
          <w:bCs/>
        </w:rPr>
        <w:br/>
      </w:r>
      <w:r>
        <w:rPr>
          <w:rStyle w:val="Pogrubienie"/>
          <w:rFonts w:eastAsiaTheme="majorEastAsia"/>
        </w:rPr>
        <w:t xml:space="preserve">w sprawie rozpatrzenia skargi </w:t>
      </w:r>
    </w:p>
    <w:p w14:paraId="204B08F0" w14:textId="77777777" w:rsidR="003B1713" w:rsidRDefault="003B1713" w:rsidP="003B1713">
      <w:pPr>
        <w:pStyle w:val="NormalnyWeb"/>
        <w:spacing w:before="0" w:beforeAutospacing="0" w:after="0" w:afterAutospacing="0" w:line="360" w:lineRule="auto"/>
        <w:jc w:val="both"/>
      </w:pPr>
    </w:p>
    <w:p w14:paraId="5DE7BBF9" w14:textId="66E29738" w:rsidR="003B1713" w:rsidRDefault="003B1713" w:rsidP="003B1713">
      <w:pPr>
        <w:pStyle w:val="NormalnyWeb"/>
        <w:spacing w:before="0" w:beforeAutospacing="0" w:after="0" w:afterAutospacing="0" w:line="360" w:lineRule="auto"/>
        <w:jc w:val="both"/>
      </w:pPr>
      <w:r>
        <w:tab/>
        <w:t>Na podstawie art. 18</w:t>
      </w:r>
      <w:r w:rsidR="004E4222">
        <w:t>b</w:t>
      </w:r>
      <w:r>
        <w:t xml:space="preserve"> ust. </w:t>
      </w:r>
      <w:r w:rsidR="004E4222">
        <w:t>1</w:t>
      </w:r>
      <w:r>
        <w:t xml:space="preserve"> ustawy z 8 marca 1990 r. o samorządzie gminnym (Dz. U. z 202</w:t>
      </w:r>
      <w:r w:rsidR="00D90C86">
        <w:t>5</w:t>
      </w:r>
      <w:r>
        <w:t xml:space="preserve"> r. poz. </w:t>
      </w:r>
      <w:r w:rsidR="004E4222">
        <w:t>1</w:t>
      </w:r>
      <w:r w:rsidR="00D90C86">
        <w:t>1</w:t>
      </w:r>
      <w:r w:rsidR="004E4222">
        <w:t>5</w:t>
      </w:r>
      <w:r w:rsidR="00D90C86">
        <w:t>3</w:t>
      </w:r>
      <w:r>
        <w:t>) oraz art. 229 pkt 3 i art. 237 §3 ustawy z dnia 14 czerwca 1960 r. - Kodeks postępowania administracyjnego (Dz. U. z 202</w:t>
      </w:r>
      <w:r w:rsidR="004E4222">
        <w:t>4</w:t>
      </w:r>
      <w:r>
        <w:t xml:space="preserve"> r. poz. </w:t>
      </w:r>
      <w:r w:rsidR="004E4222">
        <w:t>572 oraz z 2025 r. poz. 769</w:t>
      </w:r>
      <w:r>
        <w:t>) uchwala</w:t>
      </w:r>
      <w:r w:rsidR="00F53AF7">
        <w:t xml:space="preserve"> się</w:t>
      </w:r>
      <w:r>
        <w:t>, co następuje:</w:t>
      </w:r>
    </w:p>
    <w:p w14:paraId="55C2CF6F" w14:textId="77777777" w:rsidR="00F53AF7" w:rsidRDefault="00F53AF7" w:rsidP="00F53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921777" w14:textId="4D135D0A" w:rsidR="00F53AF7" w:rsidRPr="00F53AF7" w:rsidRDefault="00F53AF7" w:rsidP="00F53AF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53AF7">
        <w:rPr>
          <w:rFonts w:ascii="Times New Roman" w:hAnsi="Times New Roman" w:cs="Times New Roman"/>
        </w:rPr>
        <w:t>§ 1. Po zapoznaniu się ze stanowiskiem Komisji Skarg, Wniosków i Petycji w sprawie</w:t>
      </w:r>
      <w:r>
        <w:rPr>
          <w:rFonts w:ascii="Times New Roman" w:hAnsi="Times New Roman" w:cs="Times New Roman"/>
        </w:rPr>
        <w:t xml:space="preserve"> </w:t>
      </w:r>
      <w:r w:rsidRPr="00F53AF7">
        <w:rPr>
          <w:rFonts w:ascii="Times New Roman" w:hAnsi="Times New Roman" w:cs="Times New Roman"/>
        </w:rPr>
        <w:t xml:space="preserve">zarzutów zawartych w </w:t>
      </w:r>
      <w:bookmarkStart w:id="0" w:name="_Hlk211928260"/>
      <w:r w:rsidRPr="00F53AF7">
        <w:rPr>
          <w:rFonts w:ascii="Times New Roman" w:hAnsi="Times New Roman" w:cs="Times New Roman"/>
        </w:rPr>
        <w:t xml:space="preserve">skardze na Kierownika </w:t>
      </w:r>
      <w:r w:rsidR="00B503DE">
        <w:rPr>
          <w:rFonts w:ascii="Times New Roman" w:hAnsi="Times New Roman" w:cs="Times New Roman"/>
        </w:rPr>
        <w:t>JST</w:t>
      </w:r>
      <w:r>
        <w:rPr>
          <w:rFonts w:ascii="Times New Roman" w:hAnsi="Times New Roman" w:cs="Times New Roman"/>
        </w:rPr>
        <w:t xml:space="preserve"> </w:t>
      </w:r>
      <w:r w:rsidR="00B503DE">
        <w:rPr>
          <w:rFonts w:ascii="Times New Roman" w:hAnsi="Times New Roman" w:cs="Times New Roman"/>
        </w:rPr>
        <w:t>w przedmiocie braku należytego nadzoru nad obszarem cyberbezpieczeństwa, tj. przywiązywanie zbyt małej wagi do analizy zaistniałych incydentów związanych  z cyberbezpieczeństwem</w:t>
      </w:r>
      <w:r w:rsidR="00A15DF6">
        <w:rPr>
          <w:rFonts w:ascii="Times New Roman" w:hAnsi="Times New Roman" w:cs="Times New Roman"/>
        </w:rPr>
        <w:t xml:space="preserve"> jakie miały</w:t>
      </w:r>
      <w:r w:rsidR="004D22DE">
        <w:rPr>
          <w:rFonts w:ascii="Times New Roman" w:hAnsi="Times New Roman" w:cs="Times New Roman"/>
        </w:rPr>
        <w:t xml:space="preserve"> </w:t>
      </w:r>
      <w:r w:rsidR="00A15DF6">
        <w:rPr>
          <w:rFonts w:ascii="Times New Roman" w:hAnsi="Times New Roman" w:cs="Times New Roman"/>
        </w:rPr>
        <w:t>miejsce w innych gminach</w:t>
      </w:r>
      <w:bookmarkEnd w:id="0"/>
      <w:r w:rsidRPr="00B503DE">
        <w:rPr>
          <w:rFonts w:ascii="Times New Roman" w:hAnsi="Times New Roman" w:cs="Times New Roman"/>
          <w:color w:val="EE0000"/>
        </w:rPr>
        <w:t xml:space="preserve"> </w:t>
      </w:r>
      <w:r w:rsidRPr="00F53AF7">
        <w:rPr>
          <w:rFonts w:ascii="Times New Roman" w:hAnsi="Times New Roman" w:cs="Times New Roman"/>
        </w:rPr>
        <w:t>uznaje</w:t>
      </w:r>
      <w:r>
        <w:rPr>
          <w:rFonts w:ascii="Times New Roman" w:hAnsi="Times New Roman" w:cs="Times New Roman"/>
        </w:rPr>
        <w:t xml:space="preserve"> się </w:t>
      </w:r>
      <w:r w:rsidRPr="00F53AF7">
        <w:rPr>
          <w:rFonts w:ascii="Times New Roman" w:hAnsi="Times New Roman" w:cs="Times New Roman"/>
        </w:rPr>
        <w:t xml:space="preserve">skargę za </w:t>
      </w:r>
      <w:r>
        <w:rPr>
          <w:rFonts w:ascii="Times New Roman" w:hAnsi="Times New Roman" w:cs="Times New Roman"/>
        </w:rPr>
        <w:t>bez</w:t>
      </w:r>
      <w:r w:rsidRPr="00F53AF7">
        <w:rPr>
          <w:rFonts w:ascii="Times New Roman" w:hAnsi="Times New Roman" w:cs="Times New Roman"/>
        </w:rPr>
        <w:t>zasadną z powodów</w:t>
      </w:r>
      <w:r>
        <w:rPr>
          <w:rFonts w:ascii="Times New Roman" w:hAnsi="Times New Roman" w:cs="Times New Roman"/>
        </w:rPr>
        <w:t xml:space="preserve"> </w:t>
      </w:r>
      <w:r w:rsidRPr="00F53AF7">
        <w:rPr>
          <w:rFonts w:ascii="Times New Roman" w:hAnsi="Times New Roman" w:cs="Times New Roman"/>
        </w:rPr>
        <w:t>wymienionych w uzasadnieniu stanowiącym załącznik do niniejszej uchwały.</w:t>
      </w:r>
    </w:p>
    <w:p w14:paraId="1DC73C1C" w14:textId="77777777" w:rsidR="00F53AF7" w:rsidRDefault="00F53AF7" w:rsidP="00F53AF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861D3A0" w14:textId="18458EFA" w:rsidR="00F53AF7" w:rsidRPr="00F53AF7" w:rsidRDefault="00F53AF7" w:rsidP="00F53AF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53AF7">
        <w:rPr>
          <w:rFonts w:ascii="Times New Roman" w:hAnsi="Times New Roman" w:cs="Times New Roman"/>
        </w:rPr>
        <w:t>§ 2.  Zobowiązuje się Przewodnicząc</w:t>
      </w:r>
      <w:r w:rsidR="004E4222">
        <w:rPr>
          <w:rFonts w:ascii="Times New Roman" w:hAnsi="Times New Roman" w:cs="Times New Roman"/>
        </w:rPr>
        <w:t>ą</w:t>
      </w:r>
      <w:r w:rsidRPr="00F53AF7">
        <w:rPr>
          <w:rFonts w:ascii="Times New Roman" w:hAnsi="Times New Roman" w:cs="Times New Roman"/>
        </w:rPr>
        <w:t xml:space="preserve"> Rady Gminy </w:t>
      </w:r>
      <w:r w:rsidR="004E4222">
        <w:rPr>
          <w:rFonts w:ascii="Times New Roman" w:hAnsi="Times New Roman" w:cs="Times New Roman"/>
        </w:rPr>
        <w:t>Brzozie</w:t>
      </w:r>
      <w:r w:rsidRPr="00F53AF7">
        <w:rPr>
          <w:rFonts w:ascii="Times New Roman" w:hAnsi="Times New Roman" w:cs="Times New Roman"/>
        </w:rPr>
        <w:t xml:space="preserve"> do poinformowania</w:t>
      </w:r>
      <w:r>
        <w:rPr>
          <w:rFonts w:ascii="Times New Roman" w:hAnsi="Times New Roman" w:cs="Times New Roman"/>
        </w:rPr>
        <w:t xml:space="preserve"> </w:t>
      </w:r>
      <w:r w:rsidRPr="00F53AF7">
        <w:rPr>
          <w:rFonts w:ascii="Times New Roman" w:hAnsi="Times New Roman" w:cs="Times New Roman"/>
        </w:rPr>
        <w:t>wnosząc</w:t>
      </w:r>
      <w:r w:rsidR="00D90C86">
        <w:rPr>
          <w:rFonts w:ascii="Times New Roman" w:hAnsi="Times New Roman" w:cs="Times New Roman"/>
        </w:rPr>
        <w:t>ego</w:t>
      </w:r>
      <w:r w:rsidRPr="00F53AF7">
        <w:rPr>
          <w:rFonts w:ascii="Times New Roman" w:hAnsi="Times New Roman" w:cs="Times New Roman"/>
        </w:rPr>
        <w:t xml:space="preserve"> skargę o sposobie jej załatwienia.</w:t>
      </w:r>
    </w:p>
    <w:p w14:paraId="0B180277" w14:textId="77777777" w:rsidR="00F53AF7" w:rsidRDefault="00F53AF7" w:rsidP="00F53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C6C20C" w14:textId="69C4D813" w:rsidR="00F53AF7" w:rsidRPr="00F53AF7" w:rsidRDefault="00F53AF7" w:rsidP="00F53AF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53AF7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</w:t>
      </w:r>
      <w:r w:rsidRPr="00F53AF7">
        <w:rPr>
          <w:rFonts w:ascii="Times New Roman" w:hAnsi="Times New Roman" w:cs="Times New Roman"/>
        </w:rPr>
        <w:t>. Wykonanie uchwały powierza się Przewodnicząc</w:t>
      </w:r>
      <w:r w:rsidR="004E4222">
        <w:rPr>
          <w:rFonts w:ascii="Times New Roman" w:hAnsi="Times New Roman" w:cs="Times New Roman"/>
        </w:rPr>
        <w:t>ej</w:t>
      </w:r>
      <w:r w:rsidRPr="00F53AF7">
        <w:rPr>
          <w:rFonts w:ascii="Times New Roman" w:hAnsi="Times New Roman" w:cs="Times New Roman"/>
        </w:rPr>
        <w:t xml:space="preserve"> Rady Gminy </w:t>
      </w:r>
      <w:r w:rsidR="004E4222">
        <w:rPr>
          <w:rFonts w:ascii="Times New Roman" w:hAnsi="Times New Roman" w:cs="Times New Roman"/>
        </w:rPr>
        <w:t>Brzozie</w:t>
      </w:r>
      <w:r w:rsidRPr="00F53AF7">
        <w:rPr>
          <w:rFonts w:ascii="Times New Roman" w:hAnsi="Times New Roman" w:cs="Times New Roman"/>
        </w:rPr>
        <w:t>.</w:t>
      </w:r>
    </w:p>
    <w:p w14:paraId="68903583" w14:textId="77777777" w:rsidR="00F53AF7" w:rsidRDefault="00F53AF7" w:rsidP="00F53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0F04ED" w14:textId="0F7E1A1C" w:rsidR="00F53AF7" w:rsidRPr="00F53AF7" w:rsidRDefault="00F53AF7" w:rsidP="00F53AF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53AF7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4</w:t>
      </w:r>
      <w:r w:rsidRPr="00F53AF7">
        <w:rPr>
          <w:rFonts w:ascii="Times New Roman" w:hAnsi="Times New Roman" w:cs="Times New Roman"/>
        </w:rPr>
        <w:t>. Uchwała wchodzi w życie z dniem podjęcia.</w:t>
      </w:r>
    </w:p>
    <w:p w14:paraId="5E105B9D" w14:textId="77777777" w:rsidR="003B1713" w:rsidRDefault="003B1713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33A54C2B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14E8B0EB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1D24664F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734A5D48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4A315D4F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32B893E7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47209CB7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42D985FA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45AEC664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0E5B774C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291FFA2C" w14:textId="77777777" w:rsidR="00F2280E" w:rsidRPr="00F2280E" w:rsidRDefault="00F2280E" w:rsidP="00F228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228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Uzasadnienie</w:t>
      </w:r>
      <w:r w:rsidRPr="00F228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</w:p>
    <w:p w14:paraId="75936DFB" w14:textId="072B7BF2" w:rsidR="00A85309" w:rsidRPr="00434965" w:rsidRDefault="00A85309" w:rsidP="00A8530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E22D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 dniu 1</w:t>
      </w:r>
      <w:r w:rsidR="00082E2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października</w:t>
      </w:r>
      <w:r w:rsidRPr="003E22D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2025 r. do Urzędu</w:t>
      </w:r>
      <w:r w:rsidRPr="0043496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Gminy Brzozie</w:t>
      </w:r>
      <w:r w:rsidRPr="003E22D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wpłynęła skarga</w:t>
      </w:r>
      <w:r w:rsidR="009D6DE4" w:rsidRPr="00F53AF7">
        <w:rPr>
          <w:rFonts w:ascii="Times New Roman" w:hAnsi="Times New Roman" w:cs="Times New Roman"/>
        </w:rPr>
        <w:t xml:space="preserve"> na Kierownika </w:t>
      </w:r>
      <w:r w:rsidR="009D6DE4">
        <w:rPr>
          <w:rFonts w:ascii="Times New Roman" w:hAnsi="Times New Roman" w:cs="Times New Roman"/>
        </w:rPr>
        <w:t>JST w przedmiocie braku należytego nadzoru nad obszarem cyberbezpieczeństwa, tj. przywiązywani</w:t>
      </w:r>
      <w:r w:rsidR="00D90C86">
        <w:rPr>
          <w:rFonts w:ascii="Times New Roman" w:hAnsi="Times New Roman" w:cs="Times New Roman"/>
        </w:rPr>
        <w:t>q</w:t>
      </w:r>
      <w:r w:rsidR="009D6DE4">
        <w:rPr>
          <w:rFonts w:ascii="Times New Roman" w:hAnsi="Times New Roman" w:cs="Times New Roman"/>
        </w:rPr>
        <w:t xml:space="preserve"> zbyt małej wagi do analizy zaistniałych incydentów związanych z cyberbezpieczeństwem jakie miały miejsce w innych gminach</w:t>
      </w:r>
      <w:r w:rsidR="00D90C86">
        <w:rPr>
          <w:rFonts w:ascii="Times New Roman" w:hAnsi="Times New Roman" w:cs="Times New Roman"/>
        </w:rPr>
        <w:t>.</w:t>
      </w:r>
    </w:p>
    <w:p w14:paraId="33EF2C0C" w14:textId="2A699C9D" w:rsidR="00A85309" w:rsidRPr="00434965" w:rsidRDefault="00A85309" w:rsidP="00A853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349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Na podstawie art. 229 pkt 3 Kodeksu postępowania administracyjnego przedmiotową skargę przekazano do rozpatrzenia Radzie Gminy Brzozie.</w:t>
      </w:r>
      <w:bookmarkStart w:id="1" w:name="_Hlk201828612"/>
      <w:r w:rsidRPr="004349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bookmarkEnd w:id="1"/>
      <w:r w:rsidRPr="004349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Zgodnie, bowiem z powołanym wyżej artykułem organem właściwym do rozpatrzenia skargi dotyczącej działalności </w:t>
      </w:r>
      <w:r w:rsidR="00D90C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Wójta Gminy Brzozie</w:t>
      </w:r>
      <w:r w:rsidRPr="004349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Rada Gminy Brzozie. </w:t>
      </w:r>
    </w:p>
    <w:p w14:paraId="7979978E" w14:textId="4DA41FDB" w:rsidR="00A85309" w:rsidRPr="00434965" w:rsidRDefault="00A85309" w:rsidP="00A853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22D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Pr="004349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Jednocześnie ustawodawca w art. 18b ust. 1 ustawy z dnia 8 marca 1990 r. o samorządzie gminnym zdecydował, że organem wewnętrznym rady uprawnionym do rozpatrzenia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m. in. skargi</w:t>
      </w:r>
      <w:r w:rsidRPr="004349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przygotowania propozycji stanowiska w sprawie jest Komisja Skarg, Wniosków i Petycji Rady Gminy. </w:t>
      </w:r>
    </w:p>
    <w:p w14:paraId="288FA042" w14:textId="143FC222" w:rsidR="00697F5B" w:rsidRPr="009D6DE4" w:rsidRDefault="00A85309" w:rsidP="009D6DE4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D6DE4">
        <w:rPr>
          <w:sz w:val="22"/>
          <w:szCs w:val="22"/>
        </w:rPr>
        <w:tab/>
      </w:r>
      <w:r w:rsidR="00697F5B" w:rsidRPr="009D6DE4">
        <w:rPr>
          <w:sz w:val="22"/>
          <w:szCs w:val="22"/>
        </w:rPr>
        <w:t>Posiedzenie Komisji Skarg Wniosków i Petycji w celu rozpatrzenia i zbadania zasadności</w:t>
      </w:r>
      <w:r w:rsidR="009D6DE4" w:rsidRPr="009D6DE4">
        <w:rPr>
          <w:sz w:val="22"/>
          <w:szCs w:val="22"/>
        </w:rPr>
        <w:t xml:space="preserve"> </w:t>
      </w:r>
      <w:r w:rsidR="00697F5B" w:rsidRPr="009D6DE4">
        <w:rPr>
          <w:sz w:val="22"/>
          <w:szCs w:val="22"/>
        </w:rPr>
        <w:t xml:space="preserve">wniesionej skargi odbyło się dnia ……………. 2025 r., podczas którego Komisja wysłuchała wyjaśnień Kierownika </w:t>
      </w:r>
      <w:r w:rsidR="009D6DE4" w:rsidRPr="009D6DE4">
        <w:rPr>
          <w:sz w:val="22"/>
          <w:szCs w:val="22"/>
        </w:rPr>
        <w:t>JST – Wójt Gminy Brzozie.</w:t>
      </w:r>
    </w:p>
    <w:p w14:paraId="547CF8CB" w14:textId="052E5EE0" w:rsidR="009D6DE4" w:rsidRPr="009D6DE4" w:rsidRDefault="009D6DE4" w:rsidP="009D6DE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D6DE4">
        <w:rPr>
          <w:rFonts w:ascii="Times New Roman" w:eastAsia="Calibri" w:hAnsi="Times New Roman" w:cs="Times New Roman"/>
          <w:kern w:val="0"/>
          <w14:ligatures w14:val="none"/>
        </w:rPr>
        <w:t xml:space="preserve">W odpowiedzi na skargę dotyczącą rzekomego niewystarczającego zaangażowania Wójta Gminy w analizę cyberincydentów, </w:t>
      </w:r>
      <w:r w:rsidR="00D90C86">
        <w:rPr>
          <w:rFonts w:ascii="Times New Roman" w:eastAsia="Calibri" w:hAnsi="Times New Roman" w:cs="Times New Roman"/>
          <w:kern w:val="0"/>
          <w14:ligatures w14:val="none"/>
        </w:rPr>
        <w:t xml:space="preserve">Pani Wójt </w:t>
      </w:r>
      <w:r w:rsidRPr="009D6DE4">
        <w:rPr>
          <w:rFonts w:ascii="Times New Roman" w:eastAsia="Calibri" w:hAnsi="Times New Roman" w:cs="Times New Roman"/>
          <w:kern w:val="0"/>
          <w14:ligatures w14:val="none"/>
        </w:rPr>
        <w:t>po</w:t>
      </w:r>
      <w:r w:rsidRPr="009D6DE4">
        <w:rPr>
          <w:rFonts w:ascii="Times New Roman" w:eastAsia="Calibri" w:hAnsi="Times New Roman" w:cs="Times New Roman"/>
          <w:kern w:val="0"/>
          <w14:ligatures w14:val="none"/>
        </w:rPr>
        <w:t>inform</w:t>
      </w:r>
      <w:r w:rsidRPr="009D6DE4">
        <w:rPr>
          <w:rFonts w:ascii="Times New Roman" w:eastAsia="Calibri" w:hAnsi="Times New Roman" w:cs="Times New Roman"/>
          <w:kern w:val="0"/>
          <w14:ligatures w14:val="none"/>
        </w:rPr>
        <w:t>owała</w:t>
      </w:r>
      <w:r w:rsidRPr="009D6DE4">
        <w:rPr>
          <w:rFonts w:ascii="Times New Roman" w:eastAsia="Calibri" w:hAnsi="Times New Roman" w:cs="Times New Roman"/>
          <w:kern w:val="0"/>
          <w14:ligatures w14:val="none"/>
        </w:rPr>
        <w:t xml:space="preserve">, że nie znajdują one potwierdzenia </w:t>
      </w:r>
      <w:r w:rsidR="00D90C86">
        <w:rPr>
          <w:rFonts w:ascii="Times New Roman" w:eastAsia="Calibri" w:hAnsi="Times New Roman" w:cs="Times New Roman"/>
          <w:kern w:val="0"/>
          <w14:ligatures w14:val="none"/>
        </w:rPr>
        <w:br/>
      </w:r>
      <w:r w:rsidRPr="009D6DE4">
        <w:rPr>
          <w:rFonts w:ascii="Times New Roman" w:eastAsia="Calibri" w:hAnsi="Times New Roman" w:cs="Times New Roman"/>
          <w:kern w:val="0"/>
          <w14:ligatures w14:val="none"/>
        </w:rPr>
        <w:t xml:space="preserve">w stanie faktycznym, a </w:t>
      </w:r>
      <w:r w:rsidRP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podejmowane działania w tym zakresie są zgodne z obowiązującymi przepisami prawa, a także z aktualnym poziomem zagrożeń i możliwościami organizacyjnymi Urzędu.</w:t>
      </w:r>
    </w:p>
    <w:p w14:paraId="5961557E" w14:textId="46AB8CD6" w:rsidR="009D6DE4" w:rsidRPr="009D6DE4" w:rsidRDefault="009D6DE4" w:rsidP="009D6DE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Autor skargi odwołuje się do treści Biuletynów Informacji Publicznej innych jednostek samorządu terytorialnego, raportów Najwyższej Izby Kontroli oraz do informacji udostępnianych w BIP naszego </w:t>
      </w:r>
      <w:r w:rsidR="00D90C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P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rzędu. Należy jednak podkreślić, że brak szczegółowych informacji o incydentach lub ich analizie w BIP nie świadczy o zaniechaniu działań w tym zakresie. Publiczne udostępnianie danych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cyberincydentach podlega ograniczeniom wynikającym z przepisów o ochronie informacji niejawnych, ochronie danych osobowych oraz zasad bezpieczeństwa teleinformatycznego.</w:t>
      </w:r>
    </w:p>
    <w:p w14:paraId="20941975" w14:textId="20B0BEEE" w:rsidR="009D6DE4" w:rsidRPr="009D6DE4" w:rsidRDefault="00D90C86" w:rsidP="009D6DE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9D6DE4" w:rsidRP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Urząd Gminy realizuje swoje obowiązki w zakresie cyberbezpieczeństwa zgodnie z ustawą z dnia 5 lipca 2018 r. o krajowym systemie cyberbezpieczeństwa oraz obowiązującymi standardami. Posiadamy wdrożone procedury reagowania na incydenty, współpracujemy z właściwymi podmiotami zewnętrznymi (w tym CSIRT NASK), a pracownicy</w:t>
      </w:r>
      <w:r w:rsid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tut. Urzędu</w:t>
      </w:r>
      <w:r w:rsidR="009D6DE4" w:rsidRP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są regularnie szkoleni z zakresu bezpieczeństwa cyfrowego.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D6DE4" w:rsidRP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 istotne, Gmina przystąpiła do rządowego programu „Cyberbezpieczny Samorząd”, który wspiera jednostki samorządu terytorialnego w podnoszeniu poziomu odporności na zagrożenia cyfrowe. Działania podejmowane w jego ramach obejmują m.in. diagnozę dojrzałości cyberbezpieczeństwa, tworzenie planów działań naprawczych, inwestycje w infrastrukturę i systemy zabezpieczeń oraz doskonalenie kompetencji personelu.</w:t>
      </w:r>
    </w:p>
    <w:p w14:paraId="6CA169A1" w14:textId="64EE2EE1" w:rsidR="009D6DE4" w:rsidRPr="009D6DE4" w:rsidRDefault="004E2A97" w:rsidP="004E2A9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Pracownicy jednostki mają </w:t>
      </w:r>
      <w:r w:rsidR="009D6DE4" w:rsidRP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pełną świadomość rosnącego ryzyka związanego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D6DE4" w:rsidRP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cyberzagrożeniami, w tym z wojną hybrydową i próbami destabilizacji struktur administracji </w:t>
      </w:r>
      <w:r w:rsidR="009D6DE4" w:rsidRP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publicznej. Temat ten traktujemy priorytetowo, w sposób proporcjonalny do skali działania Urzędu, dostępnych zasobów i obowiązujących przepisów prawa.</w:t>
      </w:r>
    </w:p>
    <w:p w14:paraId="075E3450" w14:textId="06084BCB" w:rsidR="009D6DE4" w:rsidRPr="009D6DE4" w:rsidRDefault="004E2A97" w:rsidP="004E2A9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9D6DE4" w:rsidRPr="009D6D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świetle powyższego, brak publikacji określonych danych w BIP nie jest dowodem na brak działań w zakresie analizy cyberincydentów. Zarzuty zawarte w skardze są zatem niezasadne, a sama skarga – bezzasadna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A830594" w14:textId="3DC3AB34" w:rsidR="00454EC6" w:rsidRDefault="004226D0" w:rsidP="00F2280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97F5B" w:rsidRPr="00F228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</w:t>
      </w:r>
      <w:r w:rsidR="00697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97F5B" w:rsidRPr="00F228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Skarg</w:t>
      </w:r>
      <w:r w:rsidR="00697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97F5B" w:rsidRPr="00F228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Wniosków i Petycji, po </w:t>
      </w:r>
      <w:r w:rsidR="004E2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wysłuchaniu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wyjaśnie</w:t>
      </w:r>
      <w:r w:rsidR="004E2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ń</w:t>
      </w:r>
      <w:r w:rsidR="00697F5B" w:rsidRPr="00F228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uznała skargę za bezzasadną,</w:t>
      </w:r>
    </w:p>
    <w:p w14:paraId="6E441D53" w14:textId="11ACD4FF" w:rsidR="00454EC6" w:rsidRDefault="004226D0" w:rsidP="00F2280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97F5B" w:rsidRPr="00F228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Mając powyższe na uwadze, Rada Gminy B</w:t>
      </w:r>
      <w:r w:rsidR="00EC0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rzozie</w:t>
      </w:r>
      <w:r w:rsidR="00697F5B" w:rsidRPr="00F228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uznaje skargę za bezzasadną wskazując,</w:t>
      </w:r>
      <w:r w:rsidR="00697F5B" w:rsidRPr="00F228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iż działania </w:t>
      </w:r>
      <w:r w:rsidR="004E2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Kierownika Jednostki w zakresie cyberbezpieczeństwa</w:t>
      </w:r>
      <w:r w:rsidR="00697F5B" w:rsidRPr="00F228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E2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są</w:t>
      </w:r>
      <w:r w:rsidR="00697F5B" w:rsidRPr="00F228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podejmowane</w:t>
      </w:r>
      <w:r w:rsidR="00EC0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97F5B" w:rsidRPr="00F228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granicach obowiązującego porządku prawnego</w:t>
      </w:r>
      <w:r w:rsidR="004E2A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BD4A871" w14:textId="66C98024" w:rsidR="00F2280E" w:rsidRPr="00F2280E" w:rsidRDefault="00F2280E" w:rsidP="00697F5B">
      <w:pPr>
        <w:spacing w:after="0" w:line="360" w:lineRule="auto"/>
        <w:jc w:val="both"/>
        <w:rPr>
          <w:rStyle w:val="Pogrubienie"/>
          <w:rFonts w:eastAsiaTheme="majorEastAsia"/>
        </w:rPr>
      </w:pPr>
      <w:r w:rsidRPr="00F228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09424D1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42CA89EF" w14:textId="77777777" w:rsidR="00F2280E" w:rsidRDefault="00F2280E" w:rsidP="003B1713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</w:p>
    <w:p w14:paraId="322724FA" w14:textId="77777777" w:rsidR="003B1713" w:rsidRDefault="003B1713" w:rsidP="00933C28">
      <w:pPr>
        <w:pStyle w:val="NormalnyWeb"/>
        <w:rPr>
          <w:rStyle w:val="Pogrubienie"/>
          <w:rFonts w:eastAsiaTheme="majorEastAsia"/>
        </w:rPr>
      </w:pPr>
    </w:p>
    <w:sectPr w:rsidR="003B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61E0B"/>
    <w:multiLevelType w:val="hybridMultilevel"/>
    <w:tmpl w:val="F4D8A9E6"/>
    <w:lvl w:ilvl="0" w:tplc="0E4E4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248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AE"/>
    <w:rsid w:val="00082E21"/>
    <w:rsid w:val="000A6838"/>
    <w:rsid w:val="002802F2"/>
    <w:rsid w:val="00282F24"/>
    <w:rsid w:val="003B1713"/>
    <w:rsid w:val="003B431A"/>
    <w:rsid w:val="003F01E3"/>
    <w:rsid w:val="004226D0"/>
    <w:rsid w:val="00454EC6"/>
    <w:rsid w:val="004D22DE"/>
    <w:rsid w:val="004E2A97"/>
    <w:rsid w:val="004E4222"/>
    <w:rsid w:val="0060334E"/>
    <w:rsid w:val="00697F5B"/>
    <w:rsid w:val="006B279E"/>
    <w:rsid w:val="00884476"/>
    <w:rsid w:val="009264AC"/>
    <w:rsid w:val="00933C28"/>
    <w:rsid w:val="009457AE"/>
    <w:rsid w:val="009C2158"/>
    <w:rsid w:val="009D6DE4"/>
    <w:rsid w:val="00A07D36"/>
    <w:rsid w:val="00A15DF6"/>
    <w:rsid w:val="00A85309"/>
    <w:rsid w:val="00B503DE"/>
    <w:rsid w:val="00BA0DEA"/>
    <w:rsid w:val="00BC0460"/>
    <w:rsid w:val="00C93458"/>
    <w:rsid w:val="00D65D63"/>
    <w:rsid w:val="00D90C86"/>
    <w:rsid w:val="00D947E4"/>
    <w:rsid w:val="00EC08DA"/>
    <w:rsid w:val="00EF0A17"/>
    <w:rsid w:val="00F2280E"/>
    <w:rsid w:val="00F5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D8C7"/>
  <w15:chartTrackingRefBased/>
  <w15:docId w15:val="{C636AB06-1451-49A2-815C-DC8B6188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0E"/>
  </w:style>
  <w:style w:type="paragraph" w:styleId="Nagwek1">
    <w:name w:val="heading 1"/>
    <w:basedOn w:val="Normalny"/>
    <w:next w:val="Normalny"/>
    <w:link w:val="Nagwek1Znak"/>
    <w:uiPriority w:val="9"/>
    <w:qFormat/>
    <w:rsid w:val="0094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5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5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5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5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57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57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7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57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57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57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57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57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57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5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57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57A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3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33C28"/>
    <w:rPr>
      <w:b/>
      <w:bCs/>
    </w:rPr>
  </w:style>
  <w:style w:type="character" w:customStyle="1" w:styleId="markedcontent">
    <w:name w:val="markedcontent"/>
    <w:basedOn w:val="Domylnaczcionkaakapitu"/>
    <w:rsid w:val="000A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6C246-D7F4-44E1-A1C9-66B9370D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 Licenses</dc:creator>
  <cp:keywords/>
  <dc:description/>
  <cp:lastModifiedBy>UGB Licenses</cp:lastModifiedBy>
  <cp:revision>19</cp:revision>
  <cp:lastPrinted>2025-10-21T06:54:00Z</cp:lastPrinted>
  <dcterms:created xsi:type="dcterms:W3CDTF">2025-08-13T08:09:00Z</dcterms:created>
  <dcterms:modified xsi:type="dcterms:W3CDTF">2025-10-21T07:18:00Z</dcterms:modified>
</cp:coreProperties>
</file>